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5D" w:rsidRDefault="002F69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CE1EC2" wp14:editId="2D7F00B3">
                <wp:simplePos x="0" y="0"/>
                <wp:positionH relativeFrom="margin">
                  <wp:posOffset>2457450</wp:posOffset>
                </wp:positionH>
                <wp:positionV relativeFrom="page">
                  <wp:posOffset>5553075</wp:posOffset>
                </wp:positionV>
                <wp:extent cx="4135120" cy="4166870"/>
                <wp:effectExtent l="3175" t="0" r="20955" b="2095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35120" cy="41668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/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35D5" w:rsidRPr="004401C9" w:rsidRDefault="008735D5" w:rsidP="004401C9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 xml:space="preserve">3. </w:t>
                            </w:r>
                            <w:r w:rsidRPr="004401C9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REVIEW</w:t>
                            </w:r>
                          </w:p>
                          <w:p w:rsidR="008735D5" w:rsidRDefault="008735D5" w:rsidP="004401C9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When you review, you lock the information into your brain before it has a chance to evaporate. </w:t>
                            </w:r>
                          </w:p>
                          <w:p w:rsidR="008735D5" w:rsidRDefault="008735D5" w:rsidP="004401C9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To Review:</w:t>
                            </w:r>
                          </w:p>
                          <w:p w:rsidR="008735D5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Answer out loud the questions that you generated from the headings.</w:t>
                            </w:r>
                          </w:p>
                          <w:p w:rsidR="008735D5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R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eread the </w:t>
                            </w:r>
                            <w:r w:rsidRPr="004401C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boldfaced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subtitles and </w:t>
                            </w:r>
                            <w:r w:rsidRPr="004401C9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italicized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words, briefly restating the purpose to yourself using your own words. </w:t>
                            </w:r>
                          </w:p>
                          <w:p w:rsidR="008735D5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>If your textbook has rev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iew questions, go over them &amp; 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>make sure that you know all of the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answers. </w:t>
                            </w:r>
                          </w:p>
                          <w:p w:rsidR="008735D5" w:rsidRPr="004401C9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Consider summarizing or outlining the material.</w:t>
                            </w:r>
                          </w:p>
                          <w:p w:rsidR="008735D5" w:rsidRDefault="008735D5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E1EC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193.5pt;margin-top:437.25pt;width:325.6pt;height:328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" o:allowincell="f" filled="t" fillcolor="#e5b8b7 [1301]" strokecolor="#bc4542 [3045]" strokeweight="1.5pt">
                <v:textbox>
                  <w:txbxContent>
                    <w:p w:rsidR="008735D5" w:rsidRPr="004401C9" w:rsidRDefault="008735D5" w:rsidP="004401C9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 xml:space="preserve">3. </w:t>
                      </w:r>
                      <w:r w:rsidRPr="004401C9">
                        <w:rPr>
                          <w:rFonts w:ascii="Baskerville Old Face" w:hAnsi="Baskerville Old Face"/>
                          <w:b/>
                          <w:sz w:val="28"/>
                        </w:rPr>
                        <w:t>REVIEW</w:t>
                      </w:r>
                    </w:p>
                    <w:p w:rsidR="008735D5" w:rsidRDefault="008735D5" w:rsidP="004401C9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When you review, you lock the information into your brain before it has a chance to evaporate. </w:t>
                      </w:r>
                    </w:p>
                    <w:p w:rsidR="008735D5" w:rsidRDefault="008735D5" w:rsidP="004401C9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To Review:</w:t>
                      </w:r>
                    </w:p>
                    <w:p w:rsidR="008735D5" w:rsidRDefault="008735D5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Answer out loud the questions that you generated from the headings.</w:t>
                      </w:r>
                    </w:p>
                    <w:p w:rsidR="008735D5" w:rsidRDefault="008735D5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R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 xml:space="preserve">eread the </w:t>
                      </w:r>
                      <w:r w:rsidRPr="004401C9">
                        <w:rPr>
                          <w:rFonts w:ascii="Baskerville Old Face" w:hAnsi="Baskerville Old Face"/>
                          <w:b/>
                          <w:sz w:val="24"/>
                        </w:rPr>
                        <w:t>boldfaced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 xml:space="preserve"> subtitles and </w:t>
                      </w:r>
                      <w:r w:rsidRPr="004401C9">
                        <w:rPr>
                          <w:rFonts w:ascii="Baskerville Old Face" w:hAnsi="Baskerville Old Face"/>
                          <w:i/>
                          <w:sz w:val="24"/>
                        </w:rPr>
                        <w:t>italicized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 xml:space="preserve"> words, briefly restating the purpose to yourself using your own words. </w:t>
                      </w:r>
                    </w:p>
                    <w:p w:rsidR="008735D5" w:rsidRDefault="008735D5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>If your textbook has rev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iew questions, go over them &amp; 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>make sure that you know all of the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 xml:space="preserve">answers. </w:t>
                      </w:r>
                    </w:p>
                    <w:p w:rsidR="008735D5" w:rsidRPr="004401C9" w:rsidRDefault="008735D5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Consider summarizing or outlining the material.</w:t>
                      </w:r>
                    </w:p>
                    <w:p w:rsidR="008735D5" w:rsidRDefault="008735D5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B5F2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4A8F31" wp14:editId="53644588">
                <wp:simplePos x="0" y="0"/>
                <wp:positionH relativeFrom="margin">
                  <wp:posOffset>2438400</wp:posOffset>
                </wp:positionH>
                <wp:positionV relativeFrom="margin">
                  <wp:posOffset>-40640</wp:posOffset>
                </wp:positionV>
                <wp:extent cx="4166235" cy="4438015"/>
                <wp:effectExtent l="19050" t="19050" r="24765" b="19685"/>
                <wp:wrapNone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443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35D5" w:rsidRPr="00792A12" w:rsidRDefault="008735D5" w:rsidP="002F69BC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 xml:space="preserve">2. </w:t>
                            </w:r>
                            <w:r w:rsidRPr="00792A12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READ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8735D5" w:rsidRDefault="008735D5" w:rsidP="00792A12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When your reading has a purpose: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your comprehension improves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it’s easier to stay </w:t>
                            </w:r>
                            <w:r w:rsidR="00AB34A1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focused 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you can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identify important information</w:t>
                            </w:r>
                          </w:p>
                          <w:p w:rsidR="008735D5" w:rsidRDefault="008735D5" w:rsidP="00792A12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o become an ACTIVE reader: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Turn the headings and </w:t>
                            </w: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subtitle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s into</w:t>
                            </w: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question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s</w:t>
                            </w: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.</w:t>
                            </w:r>
                          </w:p>
                          <w:p w:rsidR="008735D5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880314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Keep your question in mind when you read so that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your mind will not wander.</w:t>
                            </w:r>
                          </w:p>
                          <w:p w:rsidR="008735D5" w:rsidRPr="00880314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880314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Look for any vocabulary words, names, places, or events in </w:t>
                            </w:r>
                            <w:r w:rsidRPr="00880314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bold</w:t>
                            </w:r>
                            <w:r w:rsidRPr="00880314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or </w:t>
                            </w:r>
                            <w:r w:rsidRPr="00880314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italic </w:t>
                            </w:r>
                            <w:r w:rsidRPr="00880314">
                              <w:rPr>
                                <w:rFonts w:ascii="Baskerville Old Face" w:hAnsi="Baskerville Old Face"/>
                                <w:sz w:val="24"/>
                              </w:rPr>
                              <w:t>print.</w:t>
                            </w:r>
                          </w:p>
                          <w:p w:rsidR="008735D5" w:rsidRPr="004401C9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Ask yourself “Why is this word, person, place, or event important? Which sentences state the main idea? What is the author trying to tell me?”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At the end of the sec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tion, you should be able to answer your questions &amp; identify why the terms are important. </w:t>
                            </w:r>
                          </w:p>
                          <w:p w:rsidR="008735D5" w:rsidRDefault="008735D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8F31" id="Rectangle 2" o:spid="_x0000_s1027" style="position:absolute;margin-left:192pt;margin-top:-3.2pt;width:328.05pt;height:3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" o:allowincell="f" fillcolor="#d58b89 [2133]" strokecolor="#c0504d [3205]" strokeweight="2.25pt">
                <v:fill color2="#f0d6d6 [757]" rotate="t" colors="0 #e79a99;.5 #eec2c1;1 #f6e1e1" focus="100%" type="gradient"/>
                <v:textbox inset="18pt,18pt,18pt,18pt">
                  <w:txbxContent>
                    <w:p w:rsidR="008735D5" w:rsidRPr="00792A12" w:rsidRDefault="008735D5" w:rsidP="002F69BC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 xml:space="preserve">2. </w:t>
                      </w:r>
                      <w:r w:rsidRPr="00792A12">
                        <w:rPr>
                          <w:rFonts w:ascii="Baskerville Old Face" w:hAnsi="Baskerville Old Face"/>
                          <w:b/>
                          <w:sz w:val="28"/>
                        </w:rPr>
                        <w:t>READ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ab/>
                      </w:r>
                    </w:p>
                    <w:p w:rsidR="008735D5" w:rsidRDefault="008735D5" w:rsidP="00792A12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When your reading has a purpose:</w:t>
                      </w:r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your comprehension improves</w:t>
                      </w:r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it’s easier to stay </w:t>
                      </w:r>
                      <w:r w:rsidR="00AB34A1">
                        <w:rPr>
                          <w:rFonts w:ascii="Baskerville Old Face" w:hAnsi="Baskerville Old Face"/>
                          <w:sz w:val="24"/>
                        </w:rPr>
                        <w:t xml:space="preserve">focused </w:t>
                      </w:r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you can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identify important information</w:t>
                      </w:r>
                    </w:p>
                    <w:p w:rsidR="008735D5" w:rsidRDefault="008735D5" w:rsidP="00792A12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T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o become an ACTIVE reader:</w:t>
                      </w:r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Turn the headings and </w:t>
                      </w: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subtitle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s into</w:t>
                      </w: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 xml:space="preserve"> question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s</w:t>
                      </w: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.</w:t>
                      </w:r>
                    </w:p>
                    <w:p w:rsidR="008735D5" w:rsidRDefault="008735D5" w:rsidP="004401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880314">
                        <w:rPr>
                          <w:rFonts w:ascii="Baskerville Old Face" w:hAnsi="Baskerville Old Face"/>
                          <w:sz w:val="24"/>
                        </w:rPr>
                        <w:t xml:space="preserve">Keep your question in mind when you read so that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your mind will not wander.</w:t>
                      </w:r>
                    </w:p>
                    <w:p w:rsidR="008735D5" w:rsidRPr="00880314" w:rsidRDefault="008735D5" w:rsidP="004401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880314">
                        <w:rPr>
                          <w:rFonts w:ascii="Baskerville Old Face" w:hAnsi="Baskerville Old Face"/>
                          <w:sz w:val="24"/>
                        </w:rPr>
                        <w:t xml:space="preserve">Look for any vocabulary words, names, places, or events in </w:t>
                      </w:r>
                      <w:r w:rsidRPr="00880314">
                        <w:rPr>
                          <w:rFonts w:ascii="Baskerville Old Face" w:hAnsi="Baskerville Old Face"/>
                          <w:b/>
                          <w:sz w:val="24"/>
                        </w:rPr>
                        <w:t>bold</w:t>
                      </w:r>
                      <w:r w:rsidRPr="00880314">
                        <w:rPr>
                          <w:rFonts w:ascii="Baskerville Old Face" w:hAnsi="Baskerville Old Face"/>
                          <w:sz w:val="24"/>
                        </w:rPr>
                        <w:t xml:space="preserve"> or </w:t>
                      </w:r>
                      <w:r w:rsidRPr="00880314"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italic </w:t>
                      </w:r>
                      <w:r w:rsidRPr="00880314">
                        <w:rPr>
                          <w:rFonts w:ascii="Baskerville Old Face" w:hAnsi="Baskerville Old Face"/>
                          <w:sz w:val="24"/>
                        </w:rPr>
                        <w:t>print.</w:t>
                      </w:r>
                    </w:p>
                    <w:p w:rsidR="008735D5" w:rsidRPr="004401C9" w:rsidRDefault="008735D5" w:rsidP="004401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Ask yourself “Why is this word, person, place, or event important? Which sentences state the main idea? What is the author trying to tell me?”</w:t>
                      </w:r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At the end of the sec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tion, you should be able to answer your questions &amp; identify why the terms are important. </w:t>
                      </w:r>
                    </w:p>
                    <w:p w:rsidR="008735D5" w:rsidRDefault="008735D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B5F26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21DF457" wp14:editId="22336DAC">
                <wp:simplePos x="0" y="0"/>
                <wp:positionH relativeFrom="page">
                  <wp:posOffset>419100</wp:posOffset>
                </wp:positionH>
                <wp:positionV relativeFrom="margin">
                  <wp:posOffset>-40640</wp:posOffset>
                </wp:positionV>
                <wp:extent cx="2612390" cy="8096250"/>
                <wp:effectExtent l="0" t="0" r="22860" b="190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09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5D5" w:rsidRPr="00283360" w:rsidRDefault="008735D5" w:rsidP="002833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 w:rsidRPr="00283360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SCAN</w:t>
                            </w:r>
                          </w:p>
                          <w:p w:rsidR="008735D5" w:rsidRDefault="008735D5" w:rsidP="00C975D8">
                            <w:pPr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E12ADC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Scanning gives you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a quick overview of the material that you are going to be reading. It 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>pr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ovides a framework of topics &amp;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main ideas that will make it much easier</w:t>
                            </w:r>
                            <w:r w:rsidRPr="008A7C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for you to read, understand &amp; 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>remember the more detailed information.</w:t>
                            </w:r>
                          </w:p>
                          <w:p w:rsidR="008735D5" w:rsidRDefault="008735D5" w:rsidP="008A7CF5">
                            <w:pPr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To Scan:</w:t>
                            </w: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Preview the chapter by reading the title, subtitles,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everything in </w:t>
                            </w:r>
                            <w:r w:rsidRPr="008A7CF5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bold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&amp;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Pr="008A7CF5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italic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print. </w:t>
                            </w: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Look at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all of the pictures, charts, &amp; diagrams &amp; their accompanying description. </w:t>
                            </w: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Read 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>the introdu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ction, review questions, &amp; the summary before reading the main sections. 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</w:p>
                          <w:p w:rsidR="008735D5" w:rsidRDefault="008735D5" w:rsidP="009F627C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  <w:t>Diagram Examples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735D5" w:rsidRPr="009F627C" w:rsidRDefault="008735D5" w:rsidP="009F627C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220D7C" wp14:editId="1F6C3FB7">
                                  <wp:extent cx="1133475" cy="742950"/>
                                  <wp:effectExtent l="0" t="0" r="9525" b="0"/>
                                  <wp:docPr id="674" name="Picture 674" descr="C:\Users\cas-stu\AppData\Local\Microsoft\Windows\Temporary Internet Files\Content.IE5\YAR5NLTB\MC900441462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cas-stu\AppData\Local\Microsoft\Windows\Temporary Internet Files\Content.IE5\YAR5NLTB\MC900441462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907" r="7031" b="35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16D51817" wp14:editId="0809DE36">
                                  <wp:extent cx="819150" cy="819150"/>
                                  <wp:effectExtent l="0" t="0" r="0" b="0"/>
                                  <wp:docPr id="675" name="Picture 675" descr="C:\Users\cas-stu\AppData\Local\Microsoft\Windows\Temporary Internet Files\Content.IE5\X7K5672U\MC900441308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:\Users\cas-stu\AppData\Local\Microsoft\Windows\Temporary Internet Files\Content.IE5\X7K5672U\MC900441308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7D9E6567" wp14:editId="40A50B91">
                                  <wp:extent cx="807669" cy="811291"/>
                                  <wp:effectExtent l="0" t="0" r="0" b="8255"/>
                                  <wp:docPr id="676" name="Picture 676" descr="C:\Users\cas-stu\AppData\Local\Microsoft\Windows\Temporary Internet Files\Content.IE5\9S1NXRHD\MC900237272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:\Users\cas-stu\AppData\Local\Microsoft\Windows\Temporary Internet Files\Content.IE5\9S1NXRHD\MC900237272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669" cy="81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B989ED" wp14:editId="66ED112D">
                                  <wp:extent cx="1181100" cy="762000"/>
                                  <wp:effectExtent l="0" t="0" r="0" b="0"/>
                                  <wp:docPr id="677" name="Picture 677" descr="C:\Users\cas-stu\AppData\Local\Microsoft\Windows\Temporary Internet Files\Content.IE5\4H6GL4PS\MC900441458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cas-stu\AppData\Local\Microsoft\Windows\Temporary Internet Files\Content.IE5\4H6GL4PS\MC900441458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54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  <w:t xml:space="preserve">      </w:t>
                            </w:r>
                          </w:p>
                          <w:p w:rsidR="008735D5" w:rsidRDefault="008735D5" w:rsidP="0032668D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</w:p>
                          <w:p w:rsidR="008735D5" w:rsidRDefault="008735D5" w:rsidP="001B5F2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</w:p>
                          <w:p w:rsidR="008735D5" w:rsidRDefault="008735D5" w:rsidP="008A7CF5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  <w:r w:rsidRPr="00880314"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8735D5" w:rsidRPr="00880314" w:rsidRDefault="008735D5" w:rsidP="008A7CF5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</w:p>
                          <w:p w:rsidR="008735D5" w:rsidRPr="008A7CF5" w:rsidRDefault="008735D5" w:rsidP="008A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F457" id="Rectangle 397" o:spid="_x0000_s1028" style="position:absolute;margin-left:33pt;margin-top:-3.2pt;width:205.7pt;height:637.5pt;flip:x;z-index:251659264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" o:allowincell="f" fillcolor="#f2dbdb [661]" strokecolor="#c0504d [3205]" strokeweight="2pt">
                <v:textbox inset="21.6pt,21.6pt,21.6pt,21.6pt">
                  <w:txbxContent>
                    <w:p w:rsidR="008735D5" w:rsidRPr="00283360" w:rsidRDefault="008735D5" w:rsidP="002833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 w:rsidRPr="00283360">
                        <w:rPr>
                          <w:rFonts w:ascii="Baskerville Old Face" w:hAnsi="Baskerville Old Face"/>
                          <w:b/>
                          <w:sz w:val="28"/>
                        </w:rPr>
                        <w:t>SCAN</w:t>
                      </w:r>
                    </w:p>
                    <w:p w:rsidR="008735D5" w:rsidRDefault="008735D5" w:rsidP="00C975D8">
                      <w:pPr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E12ADC">
                        <w:rPr>
                          <w:rFonts w:ascii="Baskerville Old Face" w:hAnsi="Baskerville Old Face"/>
                          <w:sz w:val="24"/>
                        </w:rPr>
                        <w:t xml:space="preserve">Scanning gives you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a quick overview of the material that you are going to be reading. It 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>pr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ovides a framework of topics &amp;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main ideas that will make it much easier</w:t>
                      </w:r>
                      <w:r w:rsidRPr="008A7C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for you to read, understand &amp; 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>remember the more detailed information.</w:t>
                      </w:r>
                    </w:p>
                    <w:p w:rsidR="008735D5" w:rsidRDefault="008735D5" w:rsidP="008A7CF5">
                      <w:pPr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To Scan:</w:t>
                      </w:r>
                    </w:p>
                    <w:p w:rsidR="008735D5" w:rsidRPr="008A7CF5" w:rsidRDefault="008735D5" w:rsidP="008A7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Preview the chapter by reading the title, subtitles,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everything in </w:t>
                      </w:r>
                      <w:r w:rsidRPr="008A7CF5">
                        <w:rPr>
                          <w:rFonts w:ascii="Baskerville Old Face" w:hAnsi="Baskerville Old Face"/>
                          <w:b/>
                          <w:sz w:val="24"/>
                        </w:rPr>
                        <w:t>bold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&amp;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Pr="008A7CF5">
                        <w:rPr>
                          <w:rFonts w:ascii="Baskerville Old Face" w:hAnsi="Baskerville Old Face"/>
                          <w:i/>
                          <w:sz w:val="24"/>
                        </w:rPr>
                        <w:t>italic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print. </w:t>
                      </w:r>
                    </w:p>
                    <w:p w:rsidR="008735D5" w:rsidRPr="008A7CF5" w:rsidRDefault="008735D5" w:rsidP="008A7CF5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8735D5" w:rsidRPr="008A7CF5" w:rsidRDefault="008735D5" w:rsidP="008A7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Look at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all of the pictures, charts, &amp; diagrams &amp; their accompanying description. </w:t>
                      </w:r>
                    </w:p>
                    <w:p w:rsidR="008735D5" w:rsidRPr="008A7CF5" w:rsidRDefault="008735D5" w:rsidP="008A7CF5">
                      <w:pPr>
                        <w:pStyle w:val="ListParagraph"/>
                        <w:rPr>
                          <w:rFonts w:ascii="Baskerville Old Face" w:hAnsi="Baskerville Old Face"/>
                          <w:sz w:val="24"/>
                        </w:rPr>
                      </w:pPr>
                    </w:p>
                    <w:p w:rsidR="008735D5" w:rsidRPr="008A7CF5" w:rsidRDefault="008735D5" w:rsidP="008A7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Read 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>the introdu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ction, review questions, &amp; the summary before reading the main sections. 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</w:p>
                    <w:p w:rsidR="008735D5" w:rsidRDefault="008735D5" w:rsidP="009F627C">
                      <w:pPr>
                        <w:tabs>
                          <w:tab w:val="left" w:pos="3180"/>
                        </w:tabs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0"/>
                        </w:rPr>
                        <w:t>Diagram Examples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735D5" w:rsidRPr="009F627C" w:rsidRDefault="008735D5" w:rsidP="009F627C">
                      <w:pPr>
                        <w:tabs>
                          <w:tab w:val="left" w:pos="3180"/>
                        </w:tabs>
                        <w:jc w:val="center"/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220D7C" wp14:editId="1F6C3FB7">
                            <wp:extent cx="1133475" cy="742950"/>
                            <wp:effectExtent l="0" t="0" r="9525" b="0"/>
                            <wp:docPr id="674" name="Picture 674" descr="C:\Users\cas-stu\AppData\Local\Microsoft\Windows\Temporary Internet Files\Content.IE5\YAR5NLTB\MC900441462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cas-stu\AppData\Local\Microsoft\Windows\Temporary Internet Files\Content.IE5\YAR5NLTB\MC900441462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907" r="7031" b="35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34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skerville Old Face" w:hAnsi="Baskerville Old Face"/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16D51817" wp14:editId="0809DE36">
                            <wp:extent cx="819150" cy="819150"/>
                            <wp:effectExtent l="0" t="0" r="0" b="0"/>
                            <wp:docPr id="675" name="Picture 675" descr="C:\Users\cas-stu\AppData\Local\Microsoft\Windows\Temporary Internet Files\Content.IE5\X7K5672U\MC900441308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Users\cas-stu\AppData\Local\Microsoft\Windows\Temporary Internet Files\Content.IE5\X7K5672U\MC900441308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skerville Old Face" w:hAnsi="Baskerville Old Face"/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7D9E6567" wp14:editId="40A50B91">
                            <wp:extent cx="807669" cy="811291"/>
                            <wp:effectExtent l="0" t="0" r="0" b="8255"/>
                            <wp:docPr id="676" name="Picture 676" descr="C:\Users\cas-stu\AppData\Local\Microsoft\Windows\Temporary Internet Files\Content.IE5\9S1NXRHD\MC900237272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C:\Users\cas-stu\AppData\Local\Microsoft\Windows\Temporary Internet Files\Content.IE5\9S1NXRHD\MC900237272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669" cy="811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B989ED" wp14:editId="66ED112D">
                            <wp:extent cx="1181100" cy="762000"/>
                            <wp:effectExtent l="0" t="0" r="0" b="0"/>
                            <wp:docPr id="677" name="Picture 677" descr="C:\Users\cas-stu\AppData\Local\Microsoft\Windows\Temporary Internet Files\Content.IE5\4H6GL4PS\MC900441458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cas-stu\AppData\Local\Microsoft\Windows\Temporary Internet Files\Content.IE5\4H6GL4PS\MC900441458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54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1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skerville Old Face" w:hAnsi="Baskerville Old Face"/>
                          <w:i/>
                          <w:sz w:val="20"/>
                        </w:rPr>
                        <w:t xml:space="preserve">      </w:t>
                      </w:r>
                    </w:p>
                    <w:p w:rsidR="008735D5" w:rsidRDefault="008735D5" w:rsidP="0032668D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</w:p>
                    <w:p w:rsidR="008735D5" w:rsidRDefault="008735D5" w:rsidP="001B5F26">
                      <w:pPr>
                        <w:tabs>
                          <w:tab w:val="left" w:pos="3180"/>
                        </w:tabs>
                        <w:jc w:val="center"/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</w:p>
                    <w:p w:rsidR="008735D5" w:rsidRDefault="008735D5" w:rsidP="008A7CF5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  <w:r w:rsidRPr="00880314">
                        <w:rPr>
                          <w:rFonts w:ascii="Baskerville Old Face" w:hAnsi="Baskerville Old Face"/>
                          <w:i/>
                          <w:sz w:val="20"/>
                        </w:rPr>
                        <w:t xml:space="preserve"> </w:t>
                      </w:r>
                    </w:p>
                    <w:p w:rsidR="008735D5" w:rsidRPr="00880314" w:rsidRDefault="008735D5" w:rsidP="008A7CF5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</w:p>
                    <w:p w:rsidR="008735D5" w:rsidRPr="008A7CF5" w:rsidRDefault="008735D5" w:rsidP="008A7C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bookmarkStart w:id="0" w:name="_GoBack"/>
      <w:bookmarkEnd w:id="0"/>
    </w:p>
    <w:sectPr w:rsidR="003C6D5D" w:rsidSect="00283360">
      <w:headerReference w:type="default" r:id="rId11"/>
      <w:footerReference w:type="default" r:id="rId12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D5" w:rsidRDefault="008735D5" w:rsidP="00880314">
      <w:pPr>
        <w:spacing w:after="0" w:line="240" w:lineRule="auto"/>
      </w:pPr>
      <w:r>
        <w:separator/>
      </w:r>
    </w:p>
  </w:endnote>
  <w:endnote w:type="continuationSeparator" w:id="0">
    <w:p w:rsidR="008735D5" w:rsidRDefault="008735D5" w:rsidP="0088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D5" w:rsidRDefault="008735D5">
    <w:pPr>
      <w:pStyle w:val="Footer"/>
      <w:rPr>
        <w:rFonts w:ascii="Baskerville Old Face" w:hAnsi="Baskerville Old Face"/>
        <w:sz w:val="20"/>
      </w:rPr>
    </w:pPr>
  </w:p>
  <w:p w:rsidR="008735D5" w:rsidRDefault="008735D5">
    <w:pPr>
      <w:pStyle w:val="Footer"/>
      <w:rPr>
        <w:rFonts w:ascii="Baskerville Old Face" w:hAnsi="Baskerville Old Face"/>
        <w:sz w:val="20"/>
      </w:rPr>
    </w:pPr>
  </w:p>
  <w:p w:rsidR="008735D5" w:rsidRDefault="008735D5">
    <w:pPr>
      <w:pStyle w:val="Footer"/>
      <w:rPr>
        <w:rFonts w:ascii="Baskerville Old Face" w:hAnsi="Baskerville Old Face"/>
        <w:sz w:val="20"/>
      </w:rPr>
    </w:pPr>
  </w:p>
  <w:p w:rsidR="008735D5" w:rsidRDefault="008735D5">
    <w:pPr>
      <w:pStyle w:val="Footer"/>
      <w:rPr>
        <w:rFonts w:ascii="Baskerville Old Face" w:hAnsi="Baskerville Old Face"/>
        <w:sz w:val="20"/>
      </w:rPr>
    </w:pPr>
    <w:r>
      <w:rPr>
        <w:rFonts w:ascii="Baskerville Old Face" w:hAnsi="Baskerville Old Face"/>
        <w:sz w:val="20"/>
      </w:rPr>
      <w:t>KCLC Contributing Writer: Liz Hernandez</w:t>
    </w:r>
  </w:p>
  <w:p w:rsidR="008735D5" w:rsidRPr="00880314" w:rsidRDefault="008735D5">
    <w:pPr>
      <w:pStyle w:val="Footer"/>
      <w:rPr>
        <w:rFonts w:ascii="Baskerville Old Face" w:hAnsi="Baskerville Old Face"/>
        <w:sz w:val="20"/>
      </w:rPr>
    </w:pPr>
    <w:r w:rsidRPr="00880314">
      <w:rPr>
        <w:rFonts w:ascii="Baskerville Old Face" w:hAnsi="Baskerville Old Face"/>
        <w:sz w:val="20"/>
      </w:rPr>
      <w:t xml:space="preserve">Source: </w:t>
    </w:r>
    <w:r>
      <w:rPr>
        <w:rFonts w:ascii="Baskerville Old Face" w:hAnsi="Baskerville Old Face"/>
        <w:sz w:val="20"/>
      </w:rPr>
      <w:t>“How to get good grades in college” Woodburn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D5" w:rsidRDefault="008735D5" w:rsidP="00880314">
      <w:pPr>
        <w:spacing w:after="0" w:line="240" w:lineRule="auto"/>
      </w:pPr>
      <w:r>
        <w:separator/>
      </w:r>
    </w:p>
  </w:footnote>
  <w:footnote w:type="continuationSeparator" w:id="0">
    <w:p w:rsidR="008735D5" w:rsidRDefault="008735D5" w:rsidP="0088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D5" w:rsidRPr="00283360" w:rsidRDefault="008735D5" w:rsidP="00880314">
    <w:pPr>
      <w:tabs>
        <w:tab w:val="left" w:pos="3180"/>
      </w:tabs>
      <w:jc w:val="center"/>
      <w:rPr>
        <w:rFonts w:ascii="Copperplate Gothic Bold" w:hAnsi="Copperplate Gothic Bold"/>
        <w:sz w:val="36"/>
      </w:rPr>
    </w:pPr>
    <w:r w:rsidRPr="00283360">
      <w:rPr>
        <w:rFonts w:ascii="Copperplate Gothic Bold" w:hAnsi="Copperplate Gothic Bold"/>
        <w:sz w:val="40"/>
      </w:rPr>
      <w:t>Know How to Read a Textbook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18A"/>
    <w:multiLevelType w:val="hybridMultilevel"/>
    <w:tmpl w:val="608A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C4A"/>
    <w:multiLevelType w:val="hybridMultilevel"/>
    <w:tmpl w:val="4A027DDE"/>
    <w:lvl w:ilvl="0" w:tplc="607AB884">
      <w:start w:val="1"/>
      <w:numFmt w:val="decimal"/>
      <w:lvlText w:val="%1)"/>
      <w:lvlJc w:val="left"/>
      <w:pPr>
        <w:ind w:left="720" w:hanging="360"/>
      </w:pPr>
      <w:rPr>
        <w:rFonts w:ascii="Baskerville Old Face" w:hAnsi="Baskerville Old Fac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DCC"/>
    <w:multiLevelType w:val="hybridMultilevel"/>
    <w:tmpl w:val="42423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2032"/>
    <w:multiLevelType w:val="hybridMultilevel"/>
    <w:tmpl w:val="73AC1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5C55"/>
    <w:multiLevelType w:val="hybridMultilevel"/>
    <w:tmpl w:val="023025D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F5"/>
    <w:rsid w:val="00006CE3"/>
    <w:rsid w:val="00066C6F"/>
    <w:rsid w:val="000B27D9"/>
    <w:rsid w:val="000E7A46"/>
    <w:rsid w:val="00130493"/>
    <w:rsid w:val="001B3D02"/>
    <w:rsid w:val="001B5F26"/>
    <w:rsid w:val="001D590C"/>
    <w:rsid w:val="001E016E"/>
    <w:rsid w:val="00283360"/>
    <w:rsid w:val="002F69BC"/>
    <w:rsid w:val="00322B1C"/>
    <w:rsid w:val="0032668D"/>
    <w:rsid w:val="003320BC"/>
    <w:rsid w:val="0039195F"/>
    <w:rsid w:val="003C6D5D"/>
    <w:rsid w:val="004401C9"/>
    <w:rsid w:val="00477C09"/>
    <w:rsid w:val="005E75AA"/>
    <w:rsid w:val="005F0976"/>
    <w:rsid w:val="00725C4E"/>
    <w:rsid w:val="00792A12"/>
    <w:rsid w:val="007E58D0"/>
    <w:rsid w:val="00815F21"/>
    <w:rsid w:val="008735D5"/>
    <w:rsid w:val="00880314"/>
    <w:rsid w:val="008A7CF5"/>
    <w:rsid w:val="008E2644"/>
    <w:rsid w:val="009361A8"/>
    <w:rsid w:val="009F627C"/>
    <w:rsid w:val="00AB34A1"/>
    <w:rsid w:val="00B17CA9"/>
    <w:rsid w:val="00BD1F88"/>
    <w:rsid w:val="00BF52F0"/>
    <w:rsid w:val="00C975D8"/>
    <w:rsid w:val="00D642A9"/>
    <w:rsid w:val="00D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08C484-7D27-4ADE-A1BE-2B78E0E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14"/>
  </w:style>
  <w:style w:type="paragraph" w:styleId="Footer">
    <w:name w:val="footer"/>
    <w:basedOn w:val="Normal"/>
    <w:link w:val="FooterChar"/>
    <w:uiPriority w:val="99"/>
    <w:unhideWhenUsed/>
    <w:rsid w:val="008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Aguilar, Natalie</cp:lastModifiedBy>
  <cp:revision>3</cp:revision>
  <cp:lastPrinted>2016-10-26T19:47:00Z</cp:lastPrinted>
  <dcterms:created xsi:type="dcterms:W3CDTF">2012-08-22T22:16:00Z</dcterms:created>
  <dcterms:modified xsi:type="dcterms:W3CDTF">2016-10-26T19:47:00Z</dcterms:modified>
</cp:coreProperties>
</file>